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95</w:t>
      </w:r>
    </w:p>
    <w:p>
      <w:r>
        <w:t>Bundesgericht (BGE), 2002-12-24, DE</w:t>
      </w:r>
    </w:p>
    <w:p>
      <w:r>
        <w:rPr>
          <w:b/>
        </w:rPr>
        <w:t xml:space="preserve">Quelle: </w:t>
      </w:r>
      <w:r>
        <w:t>https://mcp.opencaselaw.ch/entscheid/bge_129 V 95</w:t>
      </w:r>
    </w:p>
    <w:p>
      <w:r>
        <w:t>FR: ATF 129 V 95</w:t>
      </w:r>
    </w:p>
    <w:p>
      <w:r>
        <w:t>IT: DTF 129 V 95</w:t>
      </w:r>
    </w:p>
    <w:p>
      <w:pPr>
        <w:pStyle w:val="Heading2"/>
      </w:pPr>
      <w:r>
        <w:t>Regeste</w:t>
      </w:r>
    </w:p>
    <w:p>
      <w:r>
        <w:t>Regeste Art. 6 Abs. 1, Art. 37 Abs. 1 UVG; Art. 48 UVV: Leistungsansprüche bei Suizid und Suizidversuchen. Soweit Art. 48 UVV die Leistungsansprüche bei Suizid oder Suizidversuch an die Voraussetzung der vollständig aufgehobenen Urteilsfähigkeit des Suizidenten im Zeitpunkt der Tat knüpft, erweist sich diese Bestimmung bei einer an der Entstehungsgeschichte von Art. 37 Abs. 1 UVG orientierten Auslegung als gesetzeskonform.</w:t>
      </w:r>
    </w:p>
    <w:p>
      <w:pPr>
        <w:pStyle w:val="Heading2"/>
      </w:pPr>
      <w:r>
        <w:t>Erwägungen</w:t>
      </w:r>
    </w:p>
    <w:p>
      <w:r>
        <w:rPr>
          <w:b/>
        </w:rPr>
        <w:t>E. 1.1</w:t>
      </w:r>
    </w:p>
    <w:p>
      <w:r>
        <w:t>Gemäss Art. 37 Abs. 1 UVG besteht - mit Ausnahme der Bestattungskosten - kein Anspruch auf Versicherungsleistungen, wenn der Versicherte den Gesundheitsschaden oder den Tod absichtlich herbeigeführt hat. Wollte sich der Versicherte nachweislich das Leben nehmen (oder sich selbst verstümmeln), so findet Art. 37 Abs. 1 UVG keine Anwendung, wenn der Versicherte zur Zeit der Tat ohne Verschulden gänzlich unfähig war, vernunftgemäss zu handeln ( Art. 48 UVV ). BGE 129 V 95 S. 97</w:t>
      </w:r>
    </w:p>
    <w:p>
      <w:r>
        <w:rPr>
          <w:b/>
        </w:rPr>
        <w:t>E. 1.2</w:t>
      </w:r>
    </w:p>
    <w:p>
      <w:r>
        <w:t>Die Beschwerdeführer bringen im Wesentlichen vor, die Bestimmung von Art. 48 UVV sei insoweit gesetzwidrig, als sie den Anspruch auf Versicherungsleistungen von der Voraussetzung der vollständigen Urteilsunfähigkeit des Suizidenten zum Zeitpunkt der Tat abhängig mache. Die Urteilsfähigkeit sei die subjektive Seite des Verschuldens. Bei verminderter Urteilsfähigkeit sei daher auch das Verschulden vermindert und eine rechtserhebliche Absicht könne in diesem Zustand gar nicht zustande kommen. Das Gesetz sehe sowohl mit Bezug auf den Versicherten selbst ( Art. 37 Abs. 2 UVG ) als auch die Hinterlassenen ( Art. 38 UVG ) bei grobfahrlässiger Herbeiführung des Unfalles bzw. des Todes lediglich eine Leistungskürzung vor. Mit dieser gesetzlichen Ordnung stehe die Bestimmung von Art. 48 UVV in einem unlösbaren "Wertungswiderspruch", weil damit selbst bei - zufolge verminderter Urteilsfähigkeit - leichtestem Verschulden des Suizidenten jeder Anspruch auf Versicherungsleistungen ausgeschlossen werde.</w:t>
      </w:r>
    </w:p>
    <w:p>
      <w:r>
        <w:rPr>
          <w:b/>
        </w:rPr>
        <w:t>E. 2.1</w:t>
      </w:r>
    </w:p>
    <w:p>
      <w:r>
        <w:t>Der Bundesrat hat Art. 48 UVV nicht gestützt auf eine gesetzliche Delegation, sondern auf Grund seiner allgemeinen, verfassungsrechtlichen Kompetenz zum Gesetzesvollzug erlassen ( Art. 182 Abs. 2 BV ; Art. 102 Ziff. 5 aBV ). Es handelt sich um eine selbstständige Vollziehungsverordnungsbestimmung. Dem Vollziehungsverordnungsrecht des Bundesrates sind durch das Legalitäts- und Gewaltenteilungsprinzip in vierfacher Hinsicht Schranken gesetzt. Eine Vollziehungsverordnung muss sich auf eine Materie beziehen, die Gegenstand des zu vollziehenden Gesetzes bildet (1.), darf dieses weder aufheben noch abändern (2.), muss der Zielsetzung des Gesetzes folgen und dabei lediglich die Regelung, die in grundsätzlicher Weise bereits im Gesetz Gestalt angenommen hat, aus- und weiterführen, also ergänzen und spezifizieren (3.) und darf dem Bürger keine neuen, nicht schon aus dem Gesetz folgenden Pflichten auferlegen (4.), und zwar selbst dann nicht, wenn diese Ergänzungen mit dem Zweck des Gesetzes in Einklang stehen ( BGE 126 V 232 Erw. 5a, BGE 117 IV 354 Erw. 3c, BGE 112 V 58 Erw. 2a, BGE 103 IV 194 Erw. 2a, BGE 98 Ia 287 Erw. 6b/bb; IMBODEN/RHINOW, Schweizerische Verwaltungsrechtsprechung, Band I, 6. Aufl., Basel 1986, S. 50 f. Nr. 8 II lit. a-c; HÄFELIN/HALLER, Schweizerisches Bundesstaatsrecht, 5. Aufl., Zürich 2001, Rz 1860). Die Auslegung, die der Verordnungsgeber dem Gesetz in seiner Vollziehungsverordnung gibt, bindet den Richter bei der akzessorischen Prüfung ihrer Gesetzmässigkeit zwar nicht. Er wird sich ihr aber anschliessen, wenn sie überzeugend ist ( BGE 101 Ib 182 Erw. 3a). BGE 129 V 95 S. 98</w:t>
      </w:r>
    </w:p>
    <w:p>
      <w:r>
        <w:rPr>
          <w:b/>
        </w:rPr>
        <w:t>E. 2.2</w:t>
      </w:r>
    </w:p>
    <w:p>
      <w:r>
        <w:t>Das Gesetz muss in erster Linie aus sich selbst heraus, d.h. nach Wortlaut, Sinn und Zweck und den ihm zu Grunde liegenden Wertungen ausgelegt werden. Eine historisch orientierte Auslegung ist für sich allein nicht entscheidend. Anderseits vermag aber nur sie die Regelungsabsicht des Gesetzgebers aufzuzeigen, welche wiederum zusammen mit den zu ihrer Verfolgung getroffenen Wertentscheidungen verbindliche Richtschnur des Richters und der Richterin bleibt, auch wenn sie das Gesetz mittels teleologischer Auslegung oder Rechtsfortbildung veränderten Umständen anpassen oder es ergänzen ( BGE 125 V 356 Erw. 1b, 123 V 301 Erw. 6a mit Hinweisen).</w:t>
      </w:r>
    </w:p>
    <w:p>
      <w:r>
        <w:rPr>
          <w:b/>
        </w:rPr>
        <w:t>E. 3.1</w:t>
      </w:r>
    </w:p>
    <w:p>
      <w:r>
        <w:t>Das Bundesgesetz über die Kranken- und Unfallversicherung (KUVG) vom 13. Juni 1911 enthielt gleich wie das UVG keine Legaldefinition des Unfallbegriffs und schloss in Art. 98 Abs. 1 KUVG Versicherungsleistungen mit Ausnahme der Bestattungsentschädigung aus, wenn "der Versicherte den Unfall absichtlich herbeigeführt" hat. Das Eidgenössische Versicherungsgericht hat in seiner Rechtsprechung zu Art. 98 Abs. 1 KUVG erkannt, dass es bei einer im Zustand der Unzurechnungsfähigkeit begangenen Selbsttötung an einer Absicht im Sinne dieser Bestimmung fehle und ein versichertes Unfallereignis vorliege (EVGE 1934 S. 81 ff.). In der Folge hat es den Selbstmord gelegentlich auch bei bloss namhafter Beeinträchtigung der Zurechnungsfähigkeit als Unfall anerkannt und eine rechtserhebliche Absicht verneint (MAURER, Recht und Praxis der schweizerischen obligatorischen Unfallversicherung, 2. Aufl., Bern 1963, S. 122). Die Rechtslage zur Frage, ob und unter welchen Voraussetzungen Suizid und Suizidversuch ein versichertes Unfallereignis darstellen, war somit unter der Herrschaft des KUVG nicht eindeutig. In seiner Botschaft zum UVG vom 18. August 1976 führte der Bundesrat im Zusammenhang mit Art. 37 Abs. 1 des Entwurfs, dessen Wortlaut genau dem geltenden Art. 37 Abs. 1 UVG entsprach, aus, "eine absichtlich herbeigeführte Selbstschädigung stelle keinen Unfall im Rechtssinne dar", weil gerade das Erfordernis der unbeabsichtigten schädigenden Einwirkung auf den menschlichen Körper nicht erfüllt sei. Eine Gleichstellung des "in bewusstem Zustand" begangenen Selbstmordes mit einem Unfall lasse sich begrifflich kaum vertreten. Es sei jedoch darauf hinzuweisen, dass die Leistungen der AHV bei Selbstmord voll erbracht werden (BBl 1976 III 198). BGE 129 V 95 S. 99 In der parlamentarischen Beratung wurde sowohl im National- als auch Ständerat von einer Kommissionsminderheit beantragt, Art. 37 Abs. 1 UVG sei wie folgt zu fassen: "Sind der Tod oder der Gesundheitsschaden die Folge von Selbstmord oder Selbstmordversuch, so besteht Anspruch auf die Pflegeleistungen und Kostenvergütungen sowie auf die Hälfte der Geldleistungen. Handelte der Versicherte im Zustand der gänzlichen Unzurechnungsfähigkeit, so besteht Anspruch auf die vollen Leistungen dieses Gesetzes." Dieser Vorschlag wurde im Wesentlichen damit begründet, dass die Schweizerische Unfallversicherungsanstalt (SUVA) bei Selbsttötung im Zustand gänzlicher Unzurechnungsfähigkeit bereits nach bisherigem Recht leistungspflichtig gewesen sei, und der Verlust eines Familienmitgliedes durch Selbstmord ganz allgemein für die (schuldlosen) Hinterbliebenen ein schwer zu tragendes Schicksal darstelle, das nicht mit einer Rentenverweigerung bestraft werden dürfe (StenBull NR 1979 251; Voten Lang und Gautier). Der Bundesrat stellte sich gegen diesen Vorschlag, da sich die bisherige Praxis bewährt habe und die Gesetzgebung daran nichts ändern sollte. Aus "grundsätzlich ethischen Gründen" dürfe der Selbstmord nicht dem Unfall gleichgestellt und durch Leistungen der Unfallversicherung begünstigt werden (StenBull NR 1979 252 und StenBull SR 1980 482; Voten Bundesrat Hürlimann). Der Minderheitsvorschlag wurde vom Nationalrat knapp (68 zu 64 Stimmen) und vom Ständerat deutlich abgelehnt. Diese Entstehungsgeschichte von Art. 37 Abs. 1 UVG zeigt, dass der Gesetzgeber nur den im Zustand der vollständigen Unzurechnungsfähigkeit begangenen Suizid oder Suizidversuch begrifflich einem Unfallereignis gleichstellen wollte und es ablehnte, aus sozialpolitischen Gründen für im "bewussten Zustand", d.h. in nicht vollständig unzurechnungsfähigem Zustand begangene Selbsttötungen oder Selbsttötungsversuche Leistungen der obligatorischen Unfallversicherung zu statuieren. Dieser gesetzgeberischen Wertentscheidung hat der Verordnungsgeber Rechnung getragen, indem er in Art. 48 UVV den Leistungsausschluss für absichtliche Selbsttötung oder Gesundheitsschädigung nur für jene Fälle aufhob, in denen "der Versicherte zur Zeit der Tat ohne sein Verschulden gänzlich unfähig war, vernunftgemäss zu handeln". Der Verordnungsgeber hat damit zwar den strafrechtlichen Begriff der Unzurechnungsfähigkeit durch den zivilrechtlichen Begriff der Urteilsunfähigkeit im Sinne von Art. 16 ZGB ersetzt ( BGE 113 V 63 Erw. 2c), damit aber die der Bestimmung von Art. 37 Abs. 1 UVG zu Grunde liegenden Intentionen BGE 129 V 95 S. 100 des Gesetzgebers lediglich begrifflich präzisiert. Der Umstand, dass weder der Gesetz- noch der Verordnungsgeber für die im Zustand verminderter oder vollständig intakter Urteilsfähigkeit begangenen Selbstmorde und Selbstmordversuche eine Regelung getroffen hat, stellt auf dem Hintergrund des in der parlamentarischen Beratung gescheiterten Vorschlages der Kommissionsminderheit, in diesen Fällen die vollen Sachleistungen und die halben Geldleistungen auszurichten, ein qualifiziertes Schweigen dar. Es entsprach gerade der gesetzgeberischen Zielsetzung, dass alle nicht im Zustand vollständiger Urteilsunfähigkeit ausgeführten Selbsttötungen und Selbsttötungsversuche unter den Ausschlusstatbestand der absichtlichen Selbstschädigung im Sinne von Art. 37 Abs. 1 UVG fallen sollten.</w:t>
      </w:r>
    </w:p>
    <w:p>
      <w:r>
        <w:rPr>
          <w:b/>
        </w:rPr>
        <w:t>E. 3.2</w:t>
      </w:r>
    </w:p>
    <w:p>
      <w:r>
        <w:t>Im Schrifttum wird die Auffassung vertreten, das für Vorsatz oder Absicht erforderliche Wollen setze Urteilsfähigkeit voraus. Da bei verminderter Urteilsfähigkeit auch die Verstandes- und/oder Willensfähigkeit vermindert sei, könne diesfalls ein mangelfreier Wille in Form der Absicht oder von Vorsatz gar nicht entstehen. Verminderte Urteilsfähigkeit habe zur Folge, dass die Schwelle vom Vorsatz zur Fahrlässigkeit überschritten werde. Art. 48 UVV sei daher insoweit nicht gesetzeskonform, als er die gänzliche Unfähigkeit, vernunftgemäss zu handeln, verlangt und damit die Anwendung von Art. 37 Abs. 1 UVG im Falle verminderter Urteilsfähigkeit zulässt (SCHAER/DUC/KELLER, Das Verschulden im Wandel des Privatversicherungs-, Sozialversicherungs- und Haftpflichtrechts, Basel 1992, S. 25/26; im gleichen Sinne ROLAND SCHAER, Die sozialversicherungsrechtliche Rechtsprechung des EVG in den Jahren 1990 und 1991, in: ZBJV 1992 S. 679 f.). ALEXANDRA RUMO-JUNGO (Die Leistungskürzung oder -verweigerung gemäss Art. 37-39 UVG , Diss. Freiburg 1993, S. 120 ff.) vertritt mit analogen Argumenten eine Auslegung von Art. 37 Abs. 1 UVG (und Art. 9 Abs. 1 UVV ), welche bei verminderter Urteilsfähigkeit des Suizidenten die Annahme eines Unfalles und die Ausrichtung sämtlicher Leistungen zulassen würde. Sie räumt aber ein, dass das geltende Recht für den im Zustand verminderter Urteilsfähigkeit begangenen Suizid oder Suizidversuch keine angepassten Rechtsfolgen vorsieht (a.a.O., S. 124). Diese Lehrmeinungen lassen die für die Auslegung von Art. 37 Abs. 1 UVG wegleitenden, entstehungsgeschichtlichen Gesichtspunkte ausser Acht. Wie dargelegt (vgl. Erw. 3.1 hiervor) liegt hinsichtlich der im Zustand verminderter aber nicht gänzlich aufgehobener Urteilsfähigkeit begangenen Selbsttötungen und Selbsttötungsversuche BGE 129 V 95 S. 101 ein qualifiziertes Schweigen des Gesetzgebers vor. Im parlamentarischen Gesetzgebungsverfahren wurde die sozialpolitische Tragweite dieser Art von Selbstmorden und Selbstmordversuchen zwar erkannt, aber die von einer Kommissionsminderheit hiefür vorgeschlagene Leistungsordnung abgelehnt. Würde der Richter diesen historischen Willen des Gesetzgebers missachten und auf dem Wege der richterlichen Rechtsfortbildung über den Wortlaut von Art. 48 UVV hinaus Leistungsansprüche gewähren, würde dies der gesetzgeberischen Zielsetzung stracks zuwiderlaufen.</w:t>
      </w:r>
    </w:p>
    <w:p>
      <w:r>
        <w:rPr>
          <w:b/>
        </w:rPr>
        <w:t>E. 3.3</w:t>
      </w:r>
    </w:p>
    <w:p>
      <w:r>
        <w:t>Es gibt verschiedene Möglichkeiten, die unfallversicherungsrechtlichen Sach- und/oder Geldleistungen bei Suizid und Suizidversuch, der im Zustand nicht oder nicht vollständig beeinträchtigter Urteilsfähigkeit begangen wird, je nach Leistungsart, Leistungsumfang und Mass der Beeinträchtigung der Urteilsfähigkeit differenziert auszugestalten. Schon die Bestimmung von Art und Höhe der auszurichtenden Geldleistungen setzt aber grundlegende sozialpolitische Wertentscheidungen voraus, die, wie die parlamentarische Beratung von Art. 37 Abs. 1 UVG zeigt, eng mit der (unterschiedlichen) ethischen Einstufung des Selbstmordes durch die Gesellschaft zusammenhängen. Der Richter ist weder funktionell geeignet, im Rahmen der ihm übertragenen Entscheidung von Einzelfällen eine sachgerechte unfallversicherungsrechtliche Leistungsordnung für Selbsttötungen und Selbsttötungsversuche zu schaffen, noch ist er dazu berufen, über grundlegende sozialpolitische Fragen und die damit verbundenen finanziellen Konsequenzen zu befinden. Es bestehen hier dieselben Schranken richterlicher Rechtsfortbildung wie bei der Aus- oder Umgestaltung einer grundrechtsverletzenden Leistungsordnung (vgl. BGE 117 V 325 ff. Erw. 6). Eine Änderung oder Ergänzung der in Art. 37 Abs. 1 UVG in Verbindung mit Art. 48 UVV für Suizidfälle statuierten Leistungsansprüche fällt mithin in den Zuständigkeitsbereich des Gesetzgebers und nicht des Richters.</w:t>
      </w:r>
    </w:p>
    <w:p>
      <w:r>
        <w:rPr>
          <w:b/>
        </w:rPr>
        <w:t>E. 3.4</w:t>
      </w:r>
    </w:p>
    <w:p>
      <w:r>
        <w:t>Zusammenfassend erweist sich die Bestimmung von Art. 48 UVV , soweit sie die Leistungsansprüche für Suizid oder Suizidversuch an die Voraussetzung der vollständig aufgehobenen Urteilsfähigkeit des Suizidenten im Zeitpunkt der Tat knüpft, bei einer an der Entstehungsgeschichte von Art. 37 Abs. 1 UVG orientierten Auslegung als gesetzeskonform. Würde Art. 37 Abs. 1 UVG - wie in einem Teil des Schrifttums - anders ausgelegt, müsste die Regelung der durch den Unfallversicherer bei Selbsttötungen und Selbsttötungsversuchen auszurichtenden Leistungen vom Gesetzgeber getroffen und könnte nicht auf dem Weg der richterlichen Rechtsfortbildung geschaffen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